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EE5A" w14:textId="61057DD8" w:rsidR="00040F10" w:rsidRPr="0026738D" w:rsidRDefault="0026738D" w:rsidP="0026738D">
      <w:pPr>
        <w:jc w:val="center"/>
        <w:rPr>
          <w:sz w:val="40"/>
          <w:szCs w:val="40"/>
        </w:rPr>
      </w:pPr>
      <w:r w:rsidRPr="0026738D">
        <w:rPr>
          <w:i/>
          <w:iCs/>
          <w:color w:val="000000" w:themeColor="text1"/>
          <w:sz w:val="40"/>
          <w:szCs w:val="40"/>
        </w:rPr>
        <w:t>Shot in the Heart of Australia</w:t>
      </w:r>
    </w:p>
    <w:p w14:paraId="3462FCB7" w14:textId="2AB9AAFA" w:rsidR="00040F10" w:rsidRDefault="00411ABD">
      <w:pPr>
        <w:spacing w:line="240" w:lineRule="auto"/>
        <w:jc w:val="center"/>
        <w:rPr>
          <w:sz w:val="40"/>
          <w:szCs w:val="40"/>
        </w:rPr>
      </w:pPr>
      <w:r>
        <w:rPr>
          <w:sz w:val="40"/>
          <w:szCs w:val="40"/>
        </w:rPr>
        <w:t>FACT SHEET 1</w:t>
      </w:r>
    </w:p>
    <w:p w14:paraId="2988AEC9" w14:textId="77777777" w:rsidR="00515905" w:rsidRDefault="00515905" w:rsidP="00515905">
      <w:pPr>
        <w:spacing w:line="240" w:lineRule="auto"/>
        <w:jc w:val="center"/>
        <w:rPr>
          <w:b/>
        </w:rPr>
      </w:pPr>
    </w:p>
    <w:p w14:paraId="1F625E1C" w14:textId="0CB8B328" w:rsidR="00515905" w:rsidRDefault="00515905" w:rsidP="00515905">
      <w:pPr>
        <w:spacing w:line="240" w:lineRule="auto"/>
        <w:jc w:val="center"/>
        <w:rPr>
          <w:b/>
        </w:rPr>
      </w:pPr>
      <w:r>
        <w:rPr>
          <w:b/>
        </w:rPr>
        <w:t>Submitting for Curation and Approval</w:t>
      </w:r>
    </w:p>
    <w:p w14:paraId="2D97CB2E" w14:textId="77777777" w:rsidR="00515905" w:rsidRDefault="00515905" w:rsidP="00515905">
      <w:pPr>
        <w:spacing w:line="240" w:lineRule="auto"/>
        <w:jc w:val="center"/>
        <w:rPr>
          <w:b/>
        </w:rPr>
      </w:pPr>
    </w:p>
    <w:p w14:paraId="5485C26F" w14:textId="22CCA1A8" w:rsidR="00040F10" w:rsidRDefault="00411ABD">
      <w:pPr>
        <w:spacing w:line="240" w:lineRule="auto"/>
        <w:jc w:val="center"/>
        <w:rPr>
          <w:b/>
        </w:rPr>
      </w:pPr>
      <w:r>
        <w:rPr>
          <w:b/>
        </w:rPr>
        <w:t>Which images? How many? What Size? Printing? Mounting &amp; Framing? Hanging?</w:t>
      </w:r>
    </w:p>
    <w:p w14:paraId="711DFF25" w14:textId="77777777" w:rsidR="00515905" w:rsidRDefault="00515905" w:rsidP="00515905">
      <w:pPr>
        <w:widowControl w:val="0"/>
        <w:tabs>
          <w:tab w:val="left" w:pos="709"/>
          <w:tab w:val="left" w:pos="1700"/>
          <w:tab w:val="left" w:pos="1700"/>
        </w:tabs>
        <w:spacing w:line="240" w:lineRule="auto"/>
        <w:ind w:left="614" w:right="390" w:hanging="254"/>
        <w:rPr>
          <w:b/>
          <w:bCs/>
        </w:rPr>
      </w:pPr>
    </w:p>
    <w:p w14:paraId="4DB4DE7A" w14:textId="77777777" w:rsidR="00F73579" w:rsidRPr="00093708" w:rsidRDefault="00F73579" w:rsidP="00F73579">
      <w:pPr>
        <w:widowControl w:val="0"/>
        <w:tabs>
          <w:tab w:val="left" w:pos="709"/>
          <w:tab w:val="left" w:pos="1700"/>
          <w:tab w:val="left" w:pos="1700"/>
        </w:tabs>
        <w:spacing w:line="240" w:lineRule="auto"/>
        <w:ind w:left="614" w:right="390" w:hanging="254"/>
        <w:rPr>
          <w:color w:val="000000" w:themeColor="text1"/>
        </w:rPr>
      </w:pPr>
      <w:r w:rsidRPr="00093708">
        <w:rPr>
          <w:b/>
          <w:bCs/>
          <w:color w:val="000000" w:themeColor="text1"/>
        </w:rPr>
        <w:t xml:space="preserve">Important dates </w:t>
      </w:r>
    </w:p>
    <w:p w14:paraId="2EC7CF81"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Application Opening Date</w:t>
      </w:r>
      <w:r w:rsidRPr="00093708">
        <w:rPr>
          <w:color w:val="000000" w:themeColor="text1"/>
          <w:sz w:val="20"/>
          <w:szCs w:val="20"/>
        </w:rPr>
        <w:tab/>
      </w:r>
      <w:r w:rsidRPr="00093708">
        <w:rPr>
          <w:color w:val="000000" w:themeColor="text1"/>
          <w:sz w:val="20"/>
          <w:szCs w:val="20"/>
        </w:rPr>
        <w:tab/>
        <w:t>Now open</w:t>
      </w:r>
    </w:p>
    <w:p w14:paraId="427051E5"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Application Closing Date</w:t>
      </w:r>
      <w:r w:rsidRPr="00093708">
        <w:rPr>
          <w:color w:val="000000" w:themeColor="text1"/>
          <w:sz w:val="20"/>
          <w:szCs w:val="20"/>
        </w:rPr>
        <w:t xml:space="preserve"> </w:t>
      </w:r>
      <w:r w:rsidRPr="00093708">
        <w:rPr>
          <w:color w:val="000000" w:themeColor="text1"/>
          <w:sz w:val="20"/>
          <w:szCs w:val="20"/>
        </w:rPr>
        <w:tab/>
      </w:r>
      <w:r w:rsidRPr="00093708">
        <w:rPr>
          <w:color w:val="000000" w:themeColor="text1"/>
          <w:sz w:val="20"/>
          <w:szCs w:val="20"/>
        </w:rPr>
        <w:tab/>
        <w:t>Sunday 15</w:t>
      </w:r>
      <w:r w:rsidRPr="00093708">
        <w:rPr>
          <w:color w:val="000000" w:themeColor="text1"/>
          <w:sz w:val="20"/>
          <w:szCs w:val="20"/>
          <w:vertAlign w:val="superscript"/>
        </w:rPr>
        <w:t>th</w:t>
      </w:r>
      <w:r w:rsidRPr="00093708">
        <w:rPr>
          <w:color w:val="000000" w:themeColor="text1"/>
          <w:sz w:val="20"/>
          <w:szCs w:val="20"/>
        </w:rPr>
        <w:t xml:space="preserve"> May 2022</w:t>
      </w:r>
    </w:p>
    <w:p w14:paraId="6A028359"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Date for Final Image Acceptance</w:t>
      </w:r>
      <w:r w:rsidRPr="00093708">
        <w:rPr>
          <w:color w:val="000000" w:themeColor="text1"/>
          <w:sz w:val="20"/>
          <w:szCs w:val="20"/>
        </w:rPr>
        <w:t xml:space="preserve"> </w:t>
      </w:r>
      <w:r w:rsidRPr="00093708">
        <w:rPr>
          <w:color w:val="000000" w:themeColor="text1"/>
          <w:sz w:val="20"/>
          <w:szCs w:val="20"/>
        </w:rPr>
        <w:tab/>
        <w:t>Sunday 22</w:t>
      </w:r>
      <w:r w:rsidRPr="00093708">
        <w:rPr>
          <w:color w:val="000000" w:themeColor="text1"/>
          <w:sz w:val="20"/>
          <w:szCs w:val="20"/>
          <w:vertAlign w:val="superscript"/>
        </w:rPr>
        <w:t>nd</w:t>
      </w:r>
      <w:r w:rsidRPr="00093708">
        <w:rPr>
          <w:color w:val="000000" w:themeColor="text1"/>
          <w:sz w:val="20"/>
          <w:szCs w:val="20"/>
        </w:rPr>
        <w:t xml:space="preserve"> May 2022 </w:t>
      </w:r>
    </w:p>
    <w:p w14:paraId="7D75E045"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Date for curation outcome</w:t>
      </w:r>
      <w:r w:rsidRPr="00093708">
        <w:rPr>
          <w:color w:val="000000" w:themeColor="text1"/>
          <w:sz w:val="20"/>
          <w:szCs w:val="20"/>
        </w:rPr>
        <w:tab/>
        <w:t>Sunday 29</w:t>
      </w:r>
      <w:r w:rsidRPr="00093708">
        <w:rPr>
          <w:color w:val="000000" w:themeColor="text1"/>
          <w:sz w:val="20"/>
          <w:szCs w:val="20"/>
          <w:vertAlign w:val="superscript"/>
        </w:rPr>
        <w:t>th</w:t>
      </w:r>
      <w:r w:rsidRPr="00093708">
        <w:rPr>
          <w:color w:val="000000" w:themeColor="text1"/>
          <w:sz w:val="20"/>
          <w:szCs w:val="20"/>
        </w:rPr>
        <w:t xml:space="preserve"> May 2022</w:t>
      </w:r>
    </w:p>
    <w:p w14:paraId="2E29A955"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Last Date for Payment</w:t>
      </w:r>
      <w:r w:rsidRPr="00093708">
        <w:rPr>
          <w:b/>
          <w:bCs/>
          <w:color w:val="000000" w:themeColor="text1"/>
          <w:sz w:val="20"/>
          <w:szCs w:val="20"/>
        </w:rPr>
        <w:tab/>
      </w:r>
      <w:r w:rsidRPr="00093708">
        <w:rPr>
          <w:color w:val="000000" w:themeColor="text1"/>
          <w:sz w:val="20"/>
          <w:szCs w:val="20"/>
        </w:rPr>
        <w:tab/>
        <w:t>Sunday 5</w:t>
      </w:r>
      <w:r w:rsidRPr="00093708">
        <w:rPr>
          <w:color w:val="000000" w:themeColor="text1"/>
          <w:sz w:val="20"/>
          <w:szCs w:val="20"/>
          <w:vertAlign w:val="superscript"/>
        </w:rPr>
        <w:t>th</w:t>
      </w:r>
      <w:r w:rsidRPr="00093708">
        <w:rPr>
          <w:color w:val="000000" w:themeColor="text1"/>
          <w:sz w:val="20"/>
          <w:szCs w:val="20"/>
        </w:rPr>
        <w:t xml:space="preserve"> June 2022 (for exhibition fees)</w:t>
      </w:r>
    </w:p>
    <w:p w14:paraId="0F51FBDF"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Date for Receipt of Image Details</w:t>
      </w:r>
      <w:r w:rsidRPr="00093708">
        <w:rPr>
          <w:color w:val="000000" w:themeColor="text1"/>
          <w:sz w:val="20"/>
          <w:szCs w:val="20"/>
        </w:rPr>
        <w:tab/>
        <w:t>Sunday 10</w:t>
      </w:r>
      <w:r w:rsidRPr="00093708">
        <w:rPr>
          <w:color w:val="000000" w:themeColor="text1"/>
          <w:sz w:val="20"/>
          <w:szCs w:val="20"/>
          <w:vertAlign w:val="superscript"/>
        </w:rPr>
        <w:t>th</w:t>
      </w:r>
      <w:r w:rsidRPr="00093708">
        <w:rPr>
          <w:color w:val="000000" w:themeColor="text1"/>
          <w:sz w:val="20"/>
          <w:szCs w:val="20"/>
        </w:rPr>
        <w:t xml:space="preserve"> July 2022</w:t>
      </w:r>
    </w:p>
    <w:p w14:paraId="57385341"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Hanging Day</w:t>
      </w:r>
      <w:r w:rsidRPr="00093708">
        <w:rPr>
          <w:color w:val="000000" w:themeColor="text1"/>
          <w:sz w:val="20"/>
          <w:szCs w:val="20"/>
        </w:rPr>
        <w:tab/>
      </w:r>
      <w:r w:rsidRPr="00093708">
        <w:rPr>
          <w:color w:val="000000" w:themeColor="text1"/>
          <w:sz w:val="20"/>
          <w:szCs w:val="20"/>
        </w:rPr>
        <w:tab/>
      </w:r>
      <w:r w:rsidRPr="00093708">
        <w:rPr>
          <w:color w:val="000000" w:themeColor="text1"/>
          <w:sz w:val="20"/>
          <w:szCs w:val="20"/>
        </w:rPr>
        <w:tab/>
        <w:t>Wednesday 27</w:t>
      </w:r>
      <w:r w:rsidRPr="00093708">
        <w:rPr>
          <w:color w:val="000000" w:themeColor="text1"/>
          <w:sz w:val="20"/>
          <w:szCs w:val="20"/>
          <w:vertAlign w:val="superscript"/>
        </w:rPr>
        <w:t>th</w:t>
      </w:r>
      <w:r w:rsidRPr="00093708">
        <w:rPr>
          <w:color w:val="000000" w:themeColor="text1"/>
          <w:sz w:val="20"/>
          <w:szCs w:val="20"/>
        </w:rPr>
        <w:t xml:space="preserve"> July,2022</w:t>
      </w:r>
    </w:p>
    <w:p w14:paraId="26DEDC20"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Exhibition Opening Date</w:t>
      </w:r>
      <w:r w:rsidRPr="00093708">
        <w:rPr>
          <w:color w:val="000000" w:themeColor="text1"/>
          <w:sz w:val="20"/>
          <w:szCs w:val="20"/>
        </w:rPr>
        <w:t xml:space="preserve"> </w:t>
      </w:r>
      <w:r w:rsidRPr="00093708">
        <w:rPr>
          <w:color w:val="000000" w:themeColor="text1"/>
          <w:sz w:val="20"/>
          <w:szCs w:val="20"/>
        </w:rPr>
        <w:tab/>
      </w:r>
      <w:r w:rsidRPr="00093708">
        <w:rPr>
          <w:color w:val="000000" w:themeColor="text1"/>
          <w:sz w:val="20"/>
          <w:szCs w:val="20"/>
        </w:rPr>
        <w:tab/>
        <w:t>Thursday 28</w:t>
      </w:r>
      <w:r w:rsidRPr="00093708">
        <w:rPr>
          <w:color w:val="000000" w:themeColor="text1"/>
          <w:sz w:val="20"/>
          <w:szCs w:val="20"/>
          <w:vertAlign w:val="superscript"/>
        </w:rPr>
        <w:t>th</w:t>
      </w:r>
      <w:r w:rsidRPr="00093708">
        <w:rPr>
          <w:color w:val="000000" w:themeColor="text1"/>
          <w:sz w:val="20"/>
          <w:szCs w:val="20"/>
        </w:rPr>
        <w:t xml:space="preserve"> July 2022</w:t>
      </w:r>
    </w:p>
    <w:p w14:paraId="4EAF8699"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Opening Event Date and Time</w:t>
      </w:r>
      <w:r w:rsidRPr="00093708">
        <w:rPr>
          <w:color w:val="000000" w:themeColor="text1"/>
          <w:sz w:val="20"/>
          <w:szCs w:val="20"/>
        </w:rPr>
        <w:tab/>
        <w:t>Friday 29</w:t>
      </w:r>
      <w:r w:rsidRPr="00093708">
        <w:rPr>
          <w:color w:val="000000" w:themeColor="text1"/>
          <w:sz w:val="20"/>
          <w:szCs w:val="20"/>
          <w:vertAlign w:val="superscript"/>
        </w:rPr>
        <w:t>th</w:t>
      </w:r>
      <w:r w:rsidRPr="00093708">
        <w:rPr>
          <w:color w:val="000000" w:themeColor="text1"/>
          <w:sz w:val="20"/>
          <w:szCs w:val="20"/>
        </w:rPr>
        <w:t xml:space="preserve"> July 2022 7pm-8:45pm</w:t>
      </w:r>
    </w:p>
    <w:p w14:paraId="3ECB86A8"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Exhibition Closing Date</w:t>
      </w:r>
      <w:r w:rsidRPr="00093708">
        <w:rPr>
          <w:color w:val="000000" w:themeColor="text1"/>
          <w:sz w:val="20"/>
          <w:szCs w:val="20"/>
        </w:rPr>
        <w:t xml:space="preserve"> </w:t>
      </w:r>
      <w:r w:rsidRPr="00093708">
        <w:rPr>
          <w:color w:val="000000" w:themeColor="text1"/>
          <w:sz w:val="20"/>
          <w:szCs w:val="20"/>
        </w:rPr>
        <w:tab/>
      </w:r>
      <w:r w:rsidRPr="00093708">
        <w:rPr>
          <w:color w:val="000000" w:themeColor="text1"/>
          <w:sz w:val="20"/>
          <w:szCs w:val="20"/>
        </w:rPr>
        <w:tab/>
        <w:t>Monday 8</w:t>
      </w:r>
      <w:r w:rsidRPr="00093708">
        <w:rPr>
          <w:color w:val="000000" w:themeColor="text1"/>
          <w:sz w:val="20"/>
          <w:szCs w:val="20"/>
          <w:vertAlign w:val="superscript"/>
        </w:rPr>
        <w:t>th</w:t>
      </w:r>
      <w:r w:rsidRPr="00093708">
        <w:rPr>
          <w:color w:val="000000" w:themeColor="text1"/>
          <w:sz w:val="20"/>
          <w:szCs w:val="20"/>
        </w:rPr>
        <w:t xml:space="preserve"> August 2022</w:t>
      </w:r>
    </w:p>
    <w:p w14:paraId="20F9A42A" w14:textId="77777777" w:rsidR="00F73579" w:rsidRPr="00093708" w:rsidRDefault="00F73579" w:rsidP="00F73579">
      <w:pPr>
        <w:pStyle w:val="ListParagraph"/>
        <w:numPr>
          <w:ilvl w:val="0"/>
          <w:numId w:val="14"/>
        </w:numPr>
        <w:tabs>
          <w:tab w:val="left" w:pos="709"/>
        </w:tabs>
        <w:spacing w:before="15" w:after="0" w:line="273" w:lineRule="auto"/>
        <w:ind w:left="862" w:right="51"/>
        <w:rPr>
          <w:color w:val="000000" w:themeColor="text1"/>
          <w:sz w:val="20"/>
          <w:szCs w:val="20"/>
        </w:rPr>
      </w:pPr>
      <w:r w:rsidRPr="00093708">
        <w:rPr>
          <w:b/>
          <w:bCs/>
          <w:color w:val="000000" w:themeColor="text1"/>
          <w:sz w:val="20"/>
          <w:szCs w:val="20"/>
        </w:rPr>
        <w:t>Dismantling Day</w:t>
      </w:r>
      <w:r w:rsidRPr="00093708">
        <w:rPr>
          <w:color w:val="000000" w:themeColor="text1"/>
          <w:sz w:val="20"/>
          <w:szCs w:val="20"/>
        </w:rPr>
        <w:tab/>
      </w:r>
      <w:r w:rsidRPr="00093708">
        <w:rPr>
          <w:color w:val="000000" w:themeColor="text1"/>
          <w:sz w:val="20"/>
          <w:szCs w:val="20"/>
        </w:rPr>
        <w:tab/>
      </w:r>
      <w:r w:rsidRPr="00093708">
        <w:rPr>
          <w:color w:val="000000" w:themeColor="text1"/>
          <w:sz w:val="20"/>
          <w:szCs w:val="20"/>
        </w:rPr>
        <w:tab/>
        <w:t>Tuesday 9</w:t>
      </w:r>
      <w:r w:rsidRPr="00093708">
        <w:rPr>
          <w:color w:val="000000" w:themeColor="text1"/>
          <w:sz w:val="20"/>
          <w:szCs w:val="20"/>
          <w:vertAlign w:val="superscript"/>
        </w:rPr>
        <w:t>th</w:t>
      </w:r>
      <w:r w:rsidRPr="00093708">
        <w:rPr>
          <w:color w:val="000000" w:themeColor="text1"/>
          <w:sz w:val="20"/>
          <w:szCs w:val="20"/>
        </w:rPr>
        <w:t xml:space="preserve"> August 2022 10am-2pm.</w:t>
      </w:r>
    </w:p>
    <w:p w14:paraId="28C8C409" w14:textId="660A96C8" w:rsidR="00515905" w:rsidRDefault="00515905">
      <w:pPr>
        <w:spacing w:line="240" w:lineRule="auto"/>
      </w:pPr>
    </w:p>
    <w:p w14:paraId="69025857" w14:textId="1D92A393" w:rsidR="00515905" w:rsidRPr="00515905" w:rsidRDefault="00515905" w:rsidP="00515905">
      <w:pPr>
        <w:spacing w:line="240" w:lineRule="auto"/>
        <w:rPr>
          <w:b/>
          <w:sz w:val="28"/>
          <w:szCs w:val="28"/>
        </w:rPr>
      </w:pPr>
      <w:r w:rsidRPr="00515905">
        <w:rPr>
          <w:b/>
          <w:sz w:val="28"/>
          <w:szCs w:val="28"/>
        </w:rPr>
        <w:t>Submitting for Curation</w:t>
      </w:r>
    </w:p>
    <w:p w14:paraId="3A1705EA" w14:textId="77777777" w:rsidR="00515905" w:rsidRDefault="00515905" w:rsidP="00515905">
      <w:pPr>
        <w:spacing w:line="240" w:lineRule="auto"/>
      </w:pPr>
    </w:p>
    <w:p w14:paraId="2F521984" w14:textId="449A0686" w:rsidR="00515905" w:rsidRDefault="00515905" w:rsidP="00515905">
      <w:pPr>
        <w:spacing w:line="240" w:lineRule="auto"/>
      </w:pPr>
      <w:r>
        <w:t xml:space="preserve">As you know </w:t>
      </w:r>
      <w:r w:rsidR="007F4AD6" w:rsidRPr="007F4AD6">
        <w:rPr>
          <w:i/>
          <w:iCs/>
          <w:color w:val="000000" w:themeColor="text1"/>
        </w:rPr>
        <w:t>Shot in the Heart of Australia</w:t>
      </w:r>
      <w:r w:rsidR="007F4AD6">
        <w:t xml:space="preserve"> </w:t>
      </w:r>
      <w:r>
        <w:t xml:space="preserve">is a curated exhibition and </w:t>
      </w:r>
      <w:r>
        <w:rPr>
          <w:b/>
        </w:rPr>
        <w:t xml:space="preserve">every image </w:t>
      </w:r>
      <w:r>
        <w:t>intended for exhibition MUST be submitted for approval.</w:t>
      </w:r>
    </w:p>
    <w:p w14:paraId="7BA9A1CF" w14:textId="77777777" w:rsidR="00515905" w:rsidRDefault="00515905" w:rsidP="00515905">
      <w:pPr>
        <w:spacing w:line="240" w:lineRule="auto"/>
      </w:pPr>
    </w:p>
    <w:p w14:paraId="35B17FA1" w14:textId="3D655A89" w:rsidR="00515905" w:rsidRDefault="00515905" w:rsidP="00515905">
      <w:pPr>
        <w:numPr>
          <w:ilvl w:val="0"/>
          <w:numId w:val="16"/>
        </w:numPr>
        <w:spacing w:after="200" w:line="240" w:lineRule="auto"/>
      </w:pPr>
      <w:r>
        <w:t xml:space="preserve">The committee reserves the right to reject any image which in the committee’s opinion does not meet </w:t>
      </w:r>
      <w:r w:rsidR="0026738D" w:rsidRPr="007F4AD6">
        <w:rPr>
          <w:i/>
          <w:iCs/>
          <w:color w:val="000000" w:themeColor="text1"/>
        </w:rPr>
        <w:t>Shot in the Heart of Australia</w:t>
      </w:r>
      <w:r>
        <w:t xml:space="preserve"> submission guidelines or the standards of definition of Street Photography and photojournalism; if they do not meet any of the criteria specified in the </w:t>
      </w:r>
      <w:r w:rsidR="007F4AD6" w:rsidRPr="007F4AD6">
        <w:rPr>
          <w:i/>
          <w:iCs/>
          <w:color w:val="000000" w:themeColor="text1"/>
        </w:rPr>
        <w:t>Shot in the Heart of Australia</w:t>
      </w:r>
      <w:r w:rsidR="007F4AD6">
        <w:t xml:space="preserve"> </w:t>
      </w:r>
      <w:r>
        <w:t>Terms and Conditions.</w:t>
      </w:r>
      <w:r>
        <w:tab/>
      </w:r>
    </w:p>
    <w:p w14:paraId="757A2006" w14:textId="77777777" w:rsidR="00515905" w:rsidRDefault="00515905" w:rsidP="00515905">
      <w:pPr>
        <w:numPr>
          <w:ilvl w:val="0"/>
          <w:numId w:val="16"/>
        </w:numPr>
        <w:spacing w:after="200" w:line="240" w:lineRule="auto"/>
      </w:pPr>
      <w:r>
        <w:t xml:space="preserve">Please remember that late submissions may not be accepted and that the deadline for submissions for approval is the </w:t>
      </w:r>
      <w:r>
        <w:rPr>
          <w:b/>
          <w:bCs/>
          <w:color w:val="000000" w:themeColor="text1"/>
          <w:sz w:val="20"/>
          <w:szCs w:val="20"/>
        </w:rPr>
        <w:t xml:space="preserve">Date for </w:t>
      </w:r>
      <w:r w:rsidRPr="00482BB1">
        <w:rPr>
          <w:b/>
          <w:bCs/>
          <w:color w:val="000000" w:themeColor="text1"/>
          <w:sz w:val="20"/>
          <w:szCs w:val="20"/>
        </w:rPr>
        <w:t>Final Image Acceptance</w:t>
      </w:r>
      <w:r>
        <w:rPr>
          <w:color w:val="auto"/>
        </w:rPr>
        <w:t xml:space="preserve"> as defined above.</w:t>
      </w:r>
    </w:p>
    <w:p w14:paraId="692B6C88" w14:textId="1E6C2E9D" w:rsidR="00515905" w:rsidRDefault="00515905" w:rsidP="00515905">
      <w:pPr>
        <w:spacing w:line="240" w:lineRule="auto"/>
      </w:pPr>
      <w:r>
        <w:t xml:space="preserve">Submissions should be sent by email to </w:t>
      </w:r>
      <w:hyperlink r:id="rId5" w:history="1">
        <w:r w:rsidR="00A02528" w:rsidRPr="00910EA9">
          <w:rPr>
            <w:rStyle w:val="Hyperlink"/>
          </w:rPr>
          <w:t>events@aaspi.com.au</w:t>
        </w:r>
      </w:hyperlink>
      <w:r w:rsidR="00A02528">
        <w:t xml:space="preserve">. </w:t>
      </w:r>
      <w:r>
        <w:t xml:space="preserve"> Please ensure the email provides </w:t>
      </w:r>
      <w:r>
        <w:rPr>
          <w:b/>
          <w:color w:val="FF0000"/>
        </w:rPr>
        <w:t>FOR EACH IMAGE</w:t>
      </w:r>
      <w:r>
        <w:t xml:space="preserve"> individually either:</w:t>
      </w:r>
      <w:r>
        <w:tab/>
      </w:r>
      <w:r>
        <w:tab/>
      </w:r>
      <w:r>
        <w:tab/>
      </w:r>
      <w:r>
        <w:tab/>
      </w:r>
      <w:r>
        <w:tab/>
      </w:r>
      <w:r>
        <w:tab/>
      </w:r>
    </w:p>
    <w:p w14:paraId="41EF7C0A" w14:textId="77777777" w:rsidR="00515905" w:rsidRDefault="00515905" w:rsidP="00515905">
      <w:pPr>
        <w:numPr>
          <w:ilvl w:val="0"/>
          <w:numId w:val="15"/>
        </w:numPr>
        <w:spacing w:after="200" w:line="240" w:lineRule="auto"/>
      </w:pPr>
      <w:r>
        <w:t xml:space="preserve">a URL to a downloadable image on a sharing website, </w:t>
      </w:r>
      <w:proofErr w:type="spellStart"/>
      <w:r>
        <w:t>eg</w:t>
      </w:r>
      <w:proofErr w:type="spellEnd"/>
      <w:r>
        <w:t>, Dropbox or similar.</w:t>
      </w:r>
    </w:p>
    <w:p w14:paraId="1B767549" w14:textId="77777777" w:rsidR="00515905" w:rsidRDefault="00515905" w:rsidP="00515905">
      <w:pPr>
        <w:numPr>
          <w:ilvl w:val="0"/>
          <w:numId w:val="15"/>
        </w:numPr>
        <w:spacing w:after="200" w:line="240" w:lineRule="auto"/>
      </w:pPr>
      <w:r>
        <w:t>an attached web suitable JPEG (1024px on the longest side and 72 dpi).</w:t>
      </w:r>
      <w:r>
        <w:tab/>
      </w:r>
      <w:r>
        <w:tab/>
      </w:r>
      <w:r>
        <w:tab/>
      </w:r>
      <w:r>
        <w:tab/>
      </w:r>
      <w:r>
        <w:tab/>
      </w:r>
      <w:r>
        <w:tab/>
      </w:r>
      <w:r>
        <w:tab/>
        <w:t xml:space="preserve"> </w:t>
      </w:r>
      <w:r>
        <w:tab/>
      </w:r>
      <w:r>
        <w:tab/>
      </w:r>
      <w:r>
        <w:tab/>
      </w:r>
      <w:r>
        <w:tab/>
      </w:r>
    </w:p>
    <w:p w14:paraId="2A7E2958" w14:textId="77777777" w:rsidR="00515905" w:rsidRDefault="00515905" w:rsidP="00515905">
      <w:pPr>
        <w:spacing w:after="200" w:line="240" w:lineRule="auto"/>
        <w:jc w:val="center"/>
        <w:rPr>
          <w:b/>
        </w:rPr>
      </w:pPr>
      <w:r>
        <w:rPr>
          <w:b/>
        </w:rPr>
        <w:t>***Please do NOT send a link to an account, page or album. We need an image for each INDIVIDUAL print you wish considered ***</w:t>
      </w:r>
    </w:p>
    <w:p w14:paraId="4504D4CF" w14:textId="77777777" w:rsidR="00515905" w:rsidRDefault="00515905" w:rsidP="00515905">
      <w:pPr>
        <w:spacing w:line="240" w:lineRule="auto"/>
        <w:rPr>
          <w:i/>
        </w:rPr>
      </w:pPr>
      <w:r>
        <w:rPr>
          <w:i/>
        </w:rPr>
        <w:t>***PLEASE NOTE: If you wish to supply an image with a watermark (optional) only watermarks in the bottom corner of the image will be accepted.</w:t>
      </w:r>
    </w:p>
    <w:p w14:paraId="3F4759F0" w14:textId="77777777" w:rsidR="00515905" w:rsidRDefault="00515905">
      <w:pPr>
        <w:spacing w:line="240" w:lineRule="auto"/>
      </w:pPr>
    </w:p>
    <w:p w14:paraId="2A8100E1" w14:textId="06593EBE" w:rsidR="00040F10" w:rsidRDefault="00411ABD">
      <w:pPr>
        <w:spacing w:line="240" w:lineRule="auto"/>
      </w:pPr>
      <w:r>
        <w:tab/>
      </w:r>
      <w:r>
        <w:tab/>
      </w:r>
      <w:r>
        <w:tab/>
      </w:r>
      <w:r>
        <w:tab/>
      </w:r>
      <w:r>
        <w:tab/>
      </w:r>
    </w:p>
    <w:p w14:paraId="320B8870" w14:textId="77777777" w:rsidR="00040F10" w:rsidRDefault="00411ABD">
      <w:pPr>
        <w:spacing w:line="240" w:lineRule="auto"/>
      </w:pPr>
      <w:r>
        <w:rPr>
          <w:b/>
          <w:sz w:val="28"/>
          <w:szCs w:val="28"/>
        </w:rPr>
        <w:lastRenderedPageBreak/>
        <w:t>Which Images?</w:t>
      </w:r>
      <w:r>
        <w:tab/>
      </w:r>
      <w:r>
        <w:tab/>
      </w:r>
      <w:r>
        <w:tab/>
      </w:r>
    </w:p>
    <w:p w14:paraId="7F7DFC36" w14:textId="16BECFB8" w:rsidR="00040F10" w:rsidRDefault="00411ABD">
      <w:pPr>
        <w:spacing w:line="240" w:lineRule="auto"/>
      </w:pPr>
      <w:r>
        <w:t xml:space="preserve">As stated in the </w:t>
      </w:r>
      <w:r w:rsidR="0026738D" w:rsidRPr="00C609D0">
        <w:rPr>
          <w:i/>
          <w:iCs/>
          <w:color w:val="000000" w:themeColor="text1"/>
          <w:sz w:val="20"/>
          <w:szCs w:val="20"/>
        </w:rPr>
        <w:t>Shot in the Heart of Australia</w:t>
      </w:r>
      <w:r>
        <w:t xml:space="preserve"> T</w:t>
      </w:r>
      <w:r w:rsidR="00A02528">
        <w:t>erms and Conditions</w:t>
      </w:r>
      <w:r>
        <w:t xml:space="preserve"> only images meeting submission guidelines and pre- approved by the </w:t>
      </w:r>
      <w:r w:rsidR="007F4AD6" w:rsidRPr="007F4AD6">
        <w:rPr>
          <w:i/>
          <w:iCs/>
          <w:color w:val="000000" w:themeColor="text1"/>
        </w:rPr>
        <w:t>Shot in the Heart of Australia</w:t>
      </w:r>
      <w:r w:rsidR="007F4AD6">
        <w:t xml:space="preserve"> </w:t>
      </w:r>
      <w:r>
        <w:t>committee may be hung in the exhibition.</w:t>
      </w:r>
    </w:p>
    <w:p w14:paraId="1F41A76B" w14:textId="77777777" w:rsidR="00040F10" w:rsidRDefault="00411ABD">
      <w:pPr>
        <w:spacing w:line="240" w:lineRule="auto"/>
      </w:pPr>
      <w:r>
        <w:tab/>
      </w:r>
      <w:r>
        <w:tab/>
      </w:r>
      <w:r>
        <w:tab/>
      </w:r>
      <w:r>
        <w:tab/>
      </w:r>
      <w:r>
        <w:tab/>
      </w:r>
    </w:p>
    <w:p w14:paraId="34C07AD4" w14:textId="77777777" w:rsidR="00040F10" w:rsidRDefault="00411ABD">
      <w:pPr>
        <w:spacing w:line="240" w:lineRule="auto"/>
        <w:rPr>
          <w:b/>
          <w:sz w:val="28"/>
          <w:szCs w:val="28"/>
        </w:rPr>
      </w:pPr>
      <w:r>
        <w:rPr>
          <w:b/>
          <w:sz w:val="28"/>
          <w:szCs w:val="28"/>
        </w:rPr>
        <w:t>How many?</w:t>
      </w:r>
    </w:p>
    <w:p w14:paraId="5734F161" w14:textId="15FC48FE" w:rsidR="00040F10" w:rsidRDefault="00411ABD">
      <w:pPr>
        <w:numPr>
          <w:ilvl w:val="0"/>
          <w:numId w:val="5"/>
        </w:numPr>
        <w:spacing w:before="200" w:line="240" w:lineRule="auto"/>
      </w:pPr>
      <w:r>
        <w:t xml:space="preserve">As many </w:t>
      </w:r>
      <w:r w:rsidR="00F8039E">
        <w:t xml:space="preserve">framed </w:t>
      </w:r>
      <w:r>
        <w:t>as you can fit into your allocated 2.85m width of wall space.</w:t>
      </w:r>
    </w:p>
    <w:p w14:paraId="251CF254" w14:textId="77777777" w:rsidR="00040F10" w:rsidRDefault="00411ABD">
      <w:pPr>
        <w:numPr>
          <w:ilvl w:val="0"/>
          <w:numId w:val="5"/>
        </w:numPr>
        <w:spacing w:before="200" w:line="240" w:lineRule="auto"/>
      </w:pPr>
      <w:r>
        <w:t>There is no set a minimum number of prints per exhibitor.</w:t>
      </w:r>
    </w:p>
    <w:p w14:paraId="62893D0E" w14:textId="77777777" w:rsidR="00040F10" w:rsidRDefault="00411ABD">
      <w:pPr>
        <w:numPr>
          <w:ilvl w:val="0"/>
          <w:numId w:val="5"/>
        </w:numPr>
        <w:spacing w:before="200" w:line="240" w:lineRule="auto"/>
      </w:pPr>
      <w:r>
        <w:t>The practical maximum is 10, which involves hanging in two rows (double hanging).</w:t>
      </w:r>
    </w:p>
    <w:p w14:paraId="45F8394C" w14:textId="77777777" w:rsidR="00040F10" w:rsidRDefault="00411ABD">
      <w:pPr>
        <w:numPr>
          <w:ilvl w:val="0"/>
          <w:numId w:val="5"/>
        </w:numPr>
        <w:spacing w:before="200" w:line="240" w:lineRule="auto"/>
      </w:pPr>
      <w:r>
        <w:t>Most exhibitors single hang 5 images with 100mm between each work.</w:t>
      </w:r>
    </w:p>
    <w:p w14:paraId="5EBAF212" w14:textId="77777777" w:rsidR="00040F10" w:rsidRDefault="00411ABD">
      <w:pPr>
        <w:numPr>
          <w:ilvl w:val="0"/>
          <w:numId w:val="10"/>
        </w:numPr>
        <w:spacing w:line="240" w:lineRule="auto"/>
        <w:contextualSpacing/>
      </w:pPr>
      <w:r>
        <w:tab/>
      </w:r>
      <w:r>
        <w:tab/>
      </w:r>
      <w:r>
        <w:tab/>
      </w:r>
      <w:r>
        <w:tab/>
      </w:r>
      <w:r>
        <w:tab/>
      </w:r>
      <w:r>
        <w:tab/>
      </w:r>
      <w:r>
        <w:tab/>
      </w:r>
    </w:p>
    <w:p w14:paraId="44E59819" w14:textId="77777777" w:rsidR="00040F10" w:rsidRDefault="00411ABD">
      <w:pPr>
        <w:spacing w:line="240" w:lineRule="auto"/>
        <w:rPr>
          <w:b/>
          <w:sz w:val="28"/>
          <w:szCs w:val="28"/>
        </w:rPr>
      </w:pPr>
      <w:r>
        <w:rPr>
          <w:b/>
          <w:sz w:val="28"/>
          <w:szCs w:val="28"/>
        </w:rPr>
        <w:t>What Size?</w:t>
      </w:r>
    </w:p>
    <w:p w14:paraId="3708BEB7" w14:textId="41620FD5" w:rsidR="00040F10" w:rsidRDefault="009A266E">
      <w:pPr>
        <w:numPr>
          <w:ilvl w:val="0"/>
          <w:numId w:val="8"/>
        </w:numPr>
        <w:spacing w:before="200" w:line="240" w:lineRule="auto"/>
      </w:pPr>
      <w:r>
        <w:t>Images should be no</w:t>
      </w:r>
      <w:r w:rsidR="00411ABD">
        <w:t xml:space="preserve"> smaller than A4</w:t>
      </w:r>
      <w:r>
        <w:t>, then framed with matt</w:t>
      </w:r>
      <w:r w:rsidR="00411ABD">
        <w:t>.</w:t>
      </w:r>
    </w:p>
    <w:p w14:paraId="65893ED5" w14:textId="6A0643E8" w:rsidR="00040F10" w:rsidRDefault="00411ABD">
      <w:pPr>
        <w:numPr>
          <w:ilvl w:val="0"/>
          <w:numId w:val="8"/>
        </w:numPr>
        <w:spacing w:before="200" w:line="240" w:lineRule="auto"/>
      </w:pPr>
      <w:r>
        <w:t>Standard size is no larger than18 x12 inch or 20.3 x 30.5cm print, although you may use larger prints as long as they fit within your allocated space.</w:t>
      </w:r>
      <w:r w:rsidR="00F8039E">
        <w:t xml:space="preserve"> Remember that framing will add to this size.</w:t>
      </w:r>
    </w:p>
    <w:p w14:paraId="0D67F9D8" w14:textId="5A10638D" w:rsidR="009A266E" w:rsidRDefault="009A266E">
      <w:pPr>
        <w:numPr>
          <w:ilvl w:val="0"/>
          <w:numId w:val="8"/>
        </w:numPr>
        <w:spacing w:before="200" w:line="240" w:lineRule="auto"/>
      </w:pPr>
      <w:r>
        <w:t>Remember to consider both your frame size and your image size.</w:t>
      </w:r>
    </w:p>
    <w:p w14:paraId="5D3C4EBD" w14:textId="77777777" w:rsidR="00040F10" w:rsidRDefault="00411ABD">
      <w:pPr>
        <w:numPr>
          <w:ilvl w:val="0"/>
          <w:numId w:val="9"/>
        </w:numPr>
        <w:spacing w:line="240" w:lineRule="auto"/>
        <w:contextualSpacing/>
      </w:pPr>
      <w:r>
        <w:tab/>
      </w:r>
      <w:r>
        <w:tab/>
      </w:r>
      <w:r>
        <w:tab/>
      </w:r>
      <w:r>
        <w:tab/>
      </w:r>
      <w:r>
        <w:tab/>
      </w:r>
      <w:r>
        <w:tab/>
      </w:r>
      <w:r>
        <w:tab/>
      </w:r>
    </w:p>
    <w:p w14:paraId="6DA58EEF" w14:textId="77777777" w:rsidR="00040F10" w:rsidRDefault="00411ABD">
      <w:pPr>
        <w:spacing w:line="240" w:lineRule="auto"/>
        <w:rPr>
          <w:b/>
          <w:sz w:val="28"/>
          <w:szCs w:val="28"/>
        </w:rPr>
      </w:pPr>
      <w:r>
        <w:rPr>
          <w:b/>
          <w:sz w:val="28"/>
          <w:szCs w:val="28"/>
        </w:rPr>
        <w:t>Printing?</w:t>
      </w:r>
    </w:p>
    <w:p w14:paraId="036964B5" w14:textId="77777777" w:rsidR="00040F10" w:rsidRDefault="00411ABD">
      <w:pPr>
        <w:numPr>
          <w:ilvl w:val="0"/>
          <w:numId w:val="7"/>
        </w:numPr>
        <w:spacing w:before="200" w:line="240" w:lineRule="auto"/>
      </w:pPr>
      <w:r>
        <w:t xml:space="preserve">If you do not have a preferred printer, many exhibitors recommend the quality and price of online printers </w:t>
      </w:r>
      <w:hyperlink r:id="rId6">
        <w:r>
          <w:rPr>
            <w:color w:val="1155CC"/>
            <w:u w:val="single"/>
          </w:rPr>
          <w:t>Photo Enlargements</w:t>
        </w:r>
      </w:hyperlink>
      <w:r>
        <w:t xml:space="preserve">. Their B&amp;W processing is </w:t>
      </w:r>
      <w:proofErr w:type="gramStart"/>
      <w:r>
        <w:t>exceptional</w:t>
      </w:r>
      <w:proofErr w:type="gramEnd"/>
      <w:r>
        <w:t xml:space="preserve"> and pricing is great value, especially if you order 20+ images.</w:t>
      </w:r>
    </w:p>
    <w:p w14:paraId="7D492D38" w14:textId="77777777" w:rsidR="00040F10" w:rsidRDefault="00411ABD">
      <w:pPr>
        <w:numPr>
          <w:ilvl w:val="0"/>
          <w:numId w:val="7"/>
        </w:numPr>
        <w:spacing w:before="200" w:line="240" w:lineRule="auto"/>
      </w:pPr>
      <w:r>
        <w:t xml:space="preserve">Another recommendation for combined printing and framing is the cost effective and user friendly </w:t>
      </w:r>
      <w:hyperlink r:id="rId7">
        <w:r>
          <w:rPr>
            <w:color w:val="1155CC"/>
            <w:u w:val="single"/>
          </w:rPr>
          <w:t>Frameshop.com.au</w:t>
        </w:r>
      </w:hyperlink>
    </w:p>
    <w:p w14:paraId="1841009B" w14:textId="220F2A71" w:rsidR="00040F10" w:rsidRDefault="007F4AD6">
      <w:pPr>
        <w:numPr>
          <w:ilvl w:val="0"/>
          <w:numId w:val="7"/>
        </w:numPr>
        <w:spacing w:before="200" w:line="240" w:lineRule="auto"/>
      </w:pPr>
      <w:r w:rsidRPr="007F4AD6">
        <w:rPr>
          <w:i/>
          <w:iCs/>
          <w:color w:val="000000" w:themeColor="text1"/>
        </w:rPr>
        <w:t>Shot in the Heart of Australia</w:t>
      </w:r>
      <w:r>
        <w:t xml:space="preserve"> </w:t>
      </w:r>
      <w:r w:rsidR="00411ABD">
        <w:t xml:space="preserve">has no affiliation with printers or framers and each recommendation is made without responsibility for </w:t>
      </w:r>
      <w:proofErr w:type="gramStart"/>
      <w:r w:rsidR="00411ABD">
        <w:t>final results</w:t>
      </w:r>
      <w:proofErr w:type="gramEnd"/>
      <w:r w:rsidR="00411ABD">
        <w:t>.</w:t>
      </w:r>
    </w:p>
    <w:p w14:paraId="10C0E7CB" w14:textId="77777777" w:rsidR="00040F10" w:rsidRDefault="00411ABD">
      <w:pPr>
        <w:numPr>
          <w:ilvl w:val="0"/>
          <w:numId w:val="2"/>
        </w:numPr>
        <w:spacing w:line="240" w:lineRule="auto"/>
        <w:contextualSpacing/>
      </w:pPr>
      <w:r>
        <w:tab/>
      </w:r>
      <w:r>
        <w:tab/>
      </w:r>
      <w:r>
        <w:tab/>
      </w:r>
      <w:r>
        <w:tab/>
      </w:r>
      <w:r>
        <w:tab/>
      </w:r>
      <w:r>
        <w:tab/>
      </w:r>
      <w:r>
        <w:tab/>
      </w:r>
    </w:p>
    <w:p w14:paraId="4F8C528D" w14:textId="77777777" w:rsidR="009A266E" w:rsidRDefault="009A266E">
      <w:pPr>
        <w:spacing w:line="240" w:lineRule="auto"/>
        <w:rPr>
          <w:b/>
          <w:sz w:val="28"/>
          <w:szCs w:val="28"/>
        </w:rPr>
      </w:pPr>
    </w:p>
    <w:p w14:paraId="53891409" w14:textId="539D2B20" w:rsidR="00040F10" w:rsidRDefault="00411ABD">
      <w:pPr>
        <w:spacing w:line="240" w:lineRule="auto"/>
        <w:rPr>
          <w:b/>
          <w:sz w:val="28"/>
          <w:szCs w:val="28"/>
        </w:rPr>
      </w:pPr>
      <w:r>
        <w:rPr>
          <w:b/>
          <w:sz w:val="28"/>
          <w:szCs w:val="28"/>
        </w:rPr>
        <w:t>Mounting &amp; Framing?</w:t>
      </w:r>
    </w:p>
    <w:p w14:paraId="0434E1CB" w14:textId="16D1DA65" w:rsidR="00040F10" w:rsidRDefault="009A266E" w:rsidP="009A266E">
      <w:pPr>
        <w:numPr>
          <w:ilvl w:val="0"/>
          <w:numId w:val="4"/>
        </w:numPr>
        <w:spacing w:before="200" w:line="240" w:lineRule="auto"/>
      </w:pPr>
      <w:r>
        <w:t>All prints should be framed with a matt</w:t>
      </w:r>
      <w:r w:rsidR="00411ABD">
        <w:t>.</w:t>
      </w:r>
      <w:r>
        <w:t xml:space="preserve"> This provides a level of consistency across the exhibition.</w:t>
      </w:r>
      <w:r w:rsidR="00411ABD">
        <w:tab/>
      </w:r>
      <w:r w:rsidR="00411ABD">
        <w:tab/>
      </w:r>
      <w:r w:rsidR="00411ABD">
        <w:tab/>
      </w:r>
    </w:p>
    <w:p w14:paraId="14AB2306" w14:textId="63E777D1" w:rsidR="00040F10" w:rsidRDefault="00411ABD">
      <w:pPr>
        <w:numPr>
          <w:ilvl w:val="0"/>
          <w:numId w:val="11"/>
        </w:numPr>
        <w:spacing w:before="200" w:line="240" w:lineRule="auto"/>
      </w:pPr>
      <w:r>
        <w:t xml:space="preserve">Many exhibitors use black IKEA </w:t>
      </w:r>
      <w:hyperlink r:id="rId8" w:history="1">
        <w:proofErr w:type="spellStart"/>
        <w:r w:rsidRPr="00CF565D">
          <w:rPr>
            <w:rStyle w:val="Hyperlink"/>
          </w:rPr>
          <w:t>Ribba</w:t>
        </w:r>
        <w:proofErr w:type="spellEnd"/>
        <w:r w:rsidRPr="00CF565D">
          <w:rPr>
            <w:rStyle w:val="Hyperlink"/>
          </w:rPr>
          <w:t xml:space="preserve"> Frame</w:t>
        </w:r>
      </w:hyperlink>
      <w:r>
        <w:t xml:space="preserve"> which includes a pre-cut mat for a 16x12inch or 30x40cm print. They are a good size, relatively inexpensive and look smart. You can use their </w:t>
      </w:r>
      <w:proofErr w:type="spellStart"/>
      <w:proofErr w:type="gramStart"/>
      <w:r>
        <w:t>pre cut</w:t>
      </w:r>
      <w:proofErr w:type="spellEnd"/>
      <w:proofErr w:type="gramEnd"/>
      <w:r>
        <w:t xml:space="preserve"> mat or have one cut to the frame size to match your image.</w:t>
      </w:r>
    </w:p>
    <w:p w14:paraId="046B5528" w14:textId="77777777" w:rsidR="00040F10" w:rsidRDefault="007F4AD6">
      <w:pPr>
        <w:numPr>
          <w:ilvl w:val="0"/>
          <w:numId w:val="11"/>
        </w:numPr>
        <w:spacing w:before="200" w:line="240" w:lineRule="auto"/>
      </w:pPr>
      <w:hyperlink r:id="rId9">
        <w:r w:rsidR="00411ABD">
          <w:rPr>
            <w:color w:val="1155CC"/>
            <w:u w:val="single"/>
          </w:rPr>
          <w:t>Frames Now</w:t>
        </w:r>
      </w:hyperlink>
      <w:r w:rsidR="00411ABD">
        <w:t xml:space="preserve"> at various locations have a while you wait service.</w:t>
      </w:r>
    </w:p>
    <w:p w14:paraId="24AE86F2" w14:textId="77777777" w:rsidR="00040F10" w:rsidRDefault="00411ABD">
      <w:pPr>
        <w:numPr>
          <w:ilvl w:val="0"/>
          <w:numId w:val="11"/>
        </w:numPr>
        <w:spacing w:before="200" w:line="240" w:lineRule="auto"/>
      </w:pPr>
      <w:r>
        <w:lastRenderedPageBreak/>
        <w:t>If you choose to use the IKEA mats, or another pre-cut mat, it is important to measure the mat window exactly BEFORE ordering your prints to ensure correct sizing for your image display.</w:t>
      </w:r>
    </w:p>
    <w:p w14:paraId="567BBA38" w14:textId="77777777" w:rsidR="00040F10" w:rsidRDefault="00411ABD">
      <w:pPr>
        <w:numPr>
          <w:ilvl w:val="0"/>
          <w:numId w:val="11"/>
        </w:numPr>
        <w:spacing w:before="200" w:line="240" w:lineRule="auto"/>
      </w:pPr>
      <w:r>
        <w:t xml:space="preserve">Custom frames or very economical frames at discount shops may also be used but it is advised to check less expensive frames for tight </w:t>
      </w:r>
      <w:proofErr w:type="spellStart"/>
      <w:r>
        <w:t>mitre</w:t>
      </w:r>
      <w:proofErr w:type="spellEnd"/>
      <w:r>
        <w:t xml:space="preserve"> corners, and adaptability for hanging options.</w:t>
      </w:r>
    </w:p>
    <w:p w14:paraId="63A3DB0C" w14:textId="77777777" w:rsidR="00040F10" w:rsidRDefault="00411ABD">
      <w:pPr>
        <w:numPr>
          <w:ilvl w:val="0"/>
          <w:numId w:val="1"/>
        </w:numPr>
        <w:spacing w:line="240" w:lineRule="auto"/>
        <w:contextualSpacing/>
      </w:pPr>
      <w:r>
        <w:tab/>
      </w:r>
      <w:r>
        <w:tab/>
      </w:r>
      <w:r>
        <w:tab/>
      </w:r>
      <w:r>
        <w:tab/>
      </w:r>
      <w:r>
        <w:tab/>
      </w:r>
      <w:r>
        <w:tab/>
      </w:r>
      <w:r>
        <w:tab/>
      </w:r>
    </w:p>
    <w:p w14:paraId="201739FF" w14:textId="77777777" w:rsidR="00040F10" w:rsidRDefault="00411ABD">
      <w:pPr>
        <w:spacing w:line="240" w:lineRule="auto"/>
        <w:rPr>
          <w:b/>
          <w:sz w:val="28"/>
          <w:szCs w:val="28"/>
        </w:rPr>
      </w:pPr>
      <w:r>
        <w:rPr>
          <w:b/>
          <w:sz w:val="28"/>
          <w:szCs w:val="28"/>
        </w:rPr>
        <w:t>Hanging?</w:t>
      </w:r>
    </w:p>
    <w:p w14:paraId="3618AEEC" w14:textId="77777777" w:rsidR="00040F10" w:rsidRDefault="00411ABD">
      <w:pPr>
        <w:numPr>
          <w:ilvl w:val="0"/>
          <w:numId w:val="1"/>
        </w:numPr>
        <w:spacing w:line="240" w:lineRule="auto"/>
        <w:contextualSpacing/>
      </w:pPr>
      <w:r>
        <w:tab/>
      </w:r>
      <w:r>
        <w:tab/>
      </w:r>
      <w:r>
        <w:tab/>
      </w:r>
      <w:r>
        <w:tab/>
      </w:r>
      <w:r>
        <w:tab/>
      </w:r>
      <w:r>
        <w:tab/>
      </w:r>
      <w:r>
        <w:tab/>
      </w:r>
    </w:p>
    <w:p w14:paraId="6BFB71EB" w14:textId="77777777" w:rsidR="00040F10" w:rsidRDefault="00411ABD">
      <w:pPr>
        <w:spacing w:line="240" w:lineRule="auto"/>
      </w:pPr>
      <w:r>
        <w:t>It is important to indicate if you wish to double hang or single hang as soon as possible, to assist with the allocation of space.</w:t>
      </w:r>
    </w:p>
    <w:p w14:paraId="284E2A93" w14:textId="77777777" w:rsidR="00040F10" w:rsidRDefault="00040F10">
      <w:pPr>
        <w:spacing w:line="240" w:lineRule="auto"/>
      </w:pPr>
    </w:p>
    <w:p w14:paraId="59C419F3" w14:textId="77777777" w:rsidR="00040F10" w:rsidRDefault="00411ABD">
      <w:pPr>
        <w:spacing w:line="240" w:lineRule="auto"/>
      </w:pPr>
      <w:r>
        <w:t>Provision for this is on the application form.</w:t>
      </w:r>
    </w:p>
    <w:p w14:paraId="5324633B" w14:textId="77777777" w:rsidR="00040F10" w:rsidRDefault="00040F10">
      <w:pPr>
        <w:spacing w:line="240" w:lineRule="auto"/>
        <w:rPr>
          <w:b/>
          <w:i/>
        </w:rPr>
      </w:pPr>
    </w:p>
    <w:p w14:paraId="35FFB41D" w14:textId="77777777" w:rsidR="00040F10" w:rsidRDefault="00411ABD">
      <w:pPr>
        <w:spacing w:line="240" w:lineRule="auto"/>
        <w:rPr>
          <w:b/>
          <w:i/>
        </w:rPr>
      </w:pPr>
      <w:r>
        <w:rPr>
          <w:b/>
          <w:i/>
        </w:rPr>
        <w:t>Single</w:t>
      </w:r>
    </w:p>
    <w:p w14:paraId="2DAD82AB" w14:textId="77777777" w:rsidR="00040F10" w:rsidRDefault="00411ABD">
      <w:pPr>
        <w:numPr>
          <w:ilvl w:val="0"/>
          <w:numId w:val="3"/>
        </w:numPr>
        <w:spacing w:before="200" w:line="240" w:lineRule="auto"/>
      </w:pPr>
      <w:r>
        <w:t>Typical single row hanging is on a formal set picture ledge 120cm from the floor.</w:t>
      </w:r>
    </w:p>
    <w:p w14:paraId="747AB48F" w14:textId="2330C5D1" w:rsidR="00040F10" w:rsidRDefault="00411ABD">
      <w:pPr>
        <w:numPr>
          <w:ilvl w:val="0"/>
          <w:numId w:val="3"/>
        </w:numPr>
        <w:spacing w:before="200" w:line="240" w:lineRule="auto"/>
      </w:pPr>
      <w:r>
        <w:t xml:space="preserve">The weight of the frame is taken on the ledge, with a picture rail to stop the frame falling forward. (Reference images and video can be found on the </w:t>
      </w:r>
      <w:r w:rsidR="007F4AD6" w:rsidRPr="007F4AD6">
        <w:rPr>
          <w:i/>
          <w:iCs/>
          <w:color w:val="000000" w:themeColor="text1"/>
        </w:rPr>
        <w:t>Shot in the Heart of Australia</w:t>
      </w:r>
      <w:r w:rsidR="007F4AD6">
        <w:t xml:space="preserve"> </w:t>
      </w:r>
      <w:r>
        <w:t xml:space="preserve">exhibition </w:t>
      </w:r>
      <w:r w:rsidR="0026738D">
        <w:t>page</w:t>
      </w:r>
      <w:r>
        <w:t xml:space="preserve"> of th</w:t>
      </w:r>
      <w:r w:rsidR="0026738D">
        <w:t>e AASPI</w:t>
      </w:r>
      <w:r>
        <w:t xml:space="preserve"> website.)</w:t>
      </w:r>
    </w:p>
    <w:p w14:paraId="226DB502" w14:textId="4FD2EF97" w:rsidR="00040F10" w:rsidRDefault="00411ABD">
      <w:pPr>
        <w:numPr>
          <w:ilvl w:val="0"/>
          <w:numId w:val="3"/>
        </w:numPr>
        <w:spacing w:before="200" w:line="240" w:lineRule="auto"/>
        <w:rPr>
          <w:b/>
        </w:rPr>
      </w:pPr>
      <w:r>
        <w:rPr>
          <w:b/>
        </w:rPr>
        <w:t>Full details for prepar</w:t>
      </w:r>
      <w:r w:rsidR="00FF2191">
        <w:rPr>
          <w:b/>
        </w:rPr>
        <w:t>ing hanging wires are included o</w:t>
      </w:r>
      <w:r>
        <w:rPr>
          <w:b/>
        </w:rPr>
        <w:t>n th</w:t>
      </w:r>
      <w:r w:rsidR="00E05F2F">
        <w:rPr>
          <w:b/>
        </w:rPr>
        <w:t xml:space="preserve">e </w:t>
      </w:r>
      <w:hyperlink r:id="rId10" w:history="1">
        <w:r w:rsidR="00A02528" w:rsidRPr="00CF565D">
          <w:rPr>
            <w:rStyle w:val="Hyperlink"/>
            <w:b/>
          </w:rPr>
          <w:t>SITHOA</w:t>
        </w:r>
        <w:r w:rsidR="00E05F2F" w:rsidRPr="00CF565D">
          <w:rPr>
            <w:rStyle w:val="Hyperlink"/>
            <w:b/>
          </w:rPr>
          <w:t xml:space="preserve"> Resources</w:t>
        </w:r>
      </w:hyperlink>
      <w:r w:rsidR="00E05F2F">
        <w:rPr>
          <w:b/>
        </w:rPr>
        <w:t xml:space="preserve"> pages on the AASPI website,</w:t>
      </w:r>
      <w:r>
        <w:rPr>
          <w:b/>
        </w:rPr>
        <w:t xml:space="preserve"> with exact specifications for the Victorian Artists Society (VAS) galleries.</w:t>
      </w:r>
    </w:p>
    <w:p w14:paraId="65C5C64C" w14:textId="77777777" w:rsidR="00040F10" w:rsidRDefault="00411ABD">
      <w:pPr>
        <w:numPr>
          <w:ilvl w:val="0"/>
          <w:numId w:val="13"/>
        </w:numPr>
        <w:spacing w:line="240" w:lineRule="auto"/>
        <w:contextualSpacing/>
      </w:pPr>
      <w:r>
        <w:tab/>
      </w:r>
      <w:r>
        <w:tab/>
      </w:r>
      <w:r>
        <w:tab/>
      </w:r>
      <w:r>
        <w:tab/>
      </w:r>
      <w:r>
        <w:tab/>
      </w:r>
      <w:r>
        <w:tab/>
      </w:r>
      <w:r>
        <w:tab/>
      </w:r>
    </w:p>
    <w:p w14:paraId="6F5530C4" w14:textId="77777777" w:rsidR="00040F10" w:rsidRDefault="00411ABD">
      <w:pPr>
        <w:spacing w:line="240" w:lineRule="auto"/>
        <w:rPr>
          <w:b/>
          <w:i/>
        </w:rPr>
      </w:pPr>
      <w:r>
        <w:rPr>
          <w:b/>
          <w:i/>
        </w:rPr>
        <w:t>Double</w:t>
      </w:r>
    </w:p>
    <w:p w14:paraId="323CC345" w14:textId="721FBAFE" w:rsidR="00040F10" w:rsidRDefault="00411ABD">
      <w:pPr>
        <w:numPr>
          <w:ilvl w:val="0"/>
          <w:numId w:val="12"/>
        </w:numPr>
        <w:spacing w:before="200" w:line="240" w:lineRule="auto"/>
      </w:pPr>
      <w:r>
        <w:t xml:space="preserve">Double row hanging is possible, but not easy. (Reference </w:t>
      </w:r>
      <w:r w:rsidR="00FF2191">
        <w:t xml:space="preserve">images and layout examples can be found </w:t>
      </w:r>
      <w:r w:rsidR="00FF2191" w:rsidRPr="00FF2191">
        <w:t xml:space="preserve">on the </w:t>
      </w:r>
      <w:hyperlink r:id="rId11" w:history="1">
        <w:r w:rsidR="00A02528">
          <w:rPr>
            <w:rStyle w:val="Hyperlink"/>
          </w:rPr>
          <w:t>SITHOA</w:t>
        </w:r>
        <w:r w:rsidR="00FF2191" w:rsidRPr="00FF2191">
          <w:rPr>
            <w:rStyle w:val="Hyperlink"/>
          </w:rPr>
          <w:t xml:space="preserve"> Resources</w:t>
        </w:r>
      </w:hyperlink>
      <w:r w:rsidR="00FF2191" w:rsidRPr="00FF2191">
        <w:t xml:space="preserve"> pages on the AASPI website</w:t>
      </w:r>
      <w:r>
        <w:t>)</w:t>
      </w:r>
    </w:p>
    <w:p w14:paraId="601BEF7A" w14:textId="2448546A" w:rsidR="00040F10" w:rsidRDefault="00411ABD">
      <w:pPr>
        <w:numPr>
          <w:ilvl w:val="0"/>
          <w:numId w:val="12"/>
        </w:numPr>
        <w:spacing w:before="200" w:line="240" w:lineRule="auto"/>
      </w:pPr>
      <w:r>
        <w:t xml:space="preserve">It is advised that you arrange with a member of the committee to meet at VAS to discuss the options and procedures for double hanging. Please do not visit VAS without advising the committee, our arrangement with them does not include individual assistance by VAS </w:t>
      </w:r>
      <w:proofErr w:type="gramStart"/>
      <w:r>
        <w:t>staff</w:t>
      </w:r>
      <w:r w:rsidR="0026738D">
        <w:t>,</w:t>
      </w:r>
      <w:r>
        <w:t xml:space="preserve"> and</w:t>
      </w:r>
      <w:proofErr w:type="gramEnd"/>
      <w:r>
        <w:t xml:space="preserve"> </w:t>
      </w:r>
      <w:r w:rsidR="007F4AD6" w:rsidRPr="007F4AD6">
        <w:rPr>
          <w:i/>
          <w:iCs/>
          <w:color w:val="000000" w:themeColor="text1"/>
        </w:rPr>
        <w:t>Shot in the Heart of Australia</w:t>
      </w:r>
      <w:r w:rsidR="007F4AD6">
        <w:t xml:space="preserve"> </w:t>
      </w:r>
      <w:r>
        <w:t>members understand the practicalities of double hanging fully.</w:t>
      </w:r>
    </w:p>
    <w:p w14:paraId="2ABF0B1D" w14:textId="77777777" w:rsidR="00040F10" w:rsidRDefault="00411ABD">
      <w:pPr>
        <w:numPr>
          <w:ilvl w:val="0"/>
          <w:numId w:val="12"/>
        </w:numPr>
        <w:spacing w:before="200" w:line="240" w:lineRule="auto"/>
      </w:pPr>
      <w:r>
        <w:t>The lower row hanging formal "ledge" on which the pictures rest is 1200mm above the floor, and the picture rail that you hook the wire to (or hook the "L" shaped bracket over) is 384mm above this ledge.</w:t>
      </w:r>
    </w:p>
    <w:p w14:paraId="7E1A31AC" w14:textId="77777777" w:rsidR="00040F10" w:rsidRDefault="00411ABD">
      <w:pPr>
        <w:numPr>
          <w:ilvl w:val="0"/>
          <w:numId w:val="12"/>
        </w:numPr>
        <w:spacing w:before="200" w:line="240" w:lineRule="auto"/>
      </w:pPr>
      <w:r>
        <w:t>The high picture rail is not really a formal picture rail but has been used to hang from in the past. The higher "rail" (looks more like a cornice) is 1595-1620mm higher than the ledge.</w:t>
      </w:r>
    </w:p>
    <w:p w14:paraId="4DF08107" w14:textId="77777777" w:rsidR="00040F10" w:rsidRDefault="00411ABD">
      <w:pPr>
        <w:numPr>
          <w:ilvl w:val="0"/>
          <w:numId w:val="12"/>
        </w:numPr>
        <w:spacing w:before="200" w:line="240" w:lineRule="auto"/>
      </w:pPr>
      <w:r>
        <w:t xml:space="preserve">The VAS staff will provide a ladder, but you must provide everything else (wires, nails.... </w:t>
      </w:r>
      <w:proofErr w:type="spellStart"/>
      <w:r>
        <w:t>etc</w:t>
      </w:r>
      <w:proofErr w:type="spellEnd"/>
      <w:r>
        <w:t>) to complete the secure hanging of the second row.</w:t>
      </w:r>
    </w:p>
    <w:p w14:paraId="1E92D8F7" w14:textId="77777777" w:rsidR="00040F10" w:rsidRDefault="00411ABD">
      <w:pPr>
        <w:numPr>
          <w:ilvl w:val="0"/>
          <w:numId w:val="12"/>
        </w:numPr>
        <w:spacing w:before="200" w:line="240" w:lineRule="auto"/>
      </w:pPr>
      <w:r>
        <w:t>The normal means of display is to rest the picture on the lower ledge (taking the weight) and then hooking over the picture rail 384mm above the ledge to stop it tipping forward. This method works well and enables easy adjustment of image location on short notice.</w:t>
      </w:r>
    </w:p>
    <w:p w14:paraId="029A3308" w14:textId="49685622" w:rsidR="00040F10" w:rsidRDefault="00040F10">
      <w:pPr>
        <w:spacing w:line="240" w:lineRule="auto"/>
      </w:pPr>
    </w:p>
    <w:p w14:paraId="42BD3775" w14:textId="3CDB94D9" w:rsidR="00F8039E" w:rsidRDefault="00EA4BD9">
      <w:pPr>
        <w:spacing w:line="240" w:lineRule="auto"/>
      </w:pPr>
      <w:r>
        <w:lastRenderedPageBreak/>
        <w:t xml:space="preserve">The examples below show some single row hanging configuration. Refer also to </w:t>
      </w:r>
      <w:r w:rsidRPr="009A266E">
        <w:rPr>
          <w:i/>
        </w:rPr>
        <w:t>“</w:t>
      </w:r>
      <w:r w:rsidR="00A02528">
        <w:rPr>
          <w:i/>
        </w:rPr>
        <w:t>SITHOA</w:t>
      </w:r>
      <w:r w:rsidRPr="009A266E">
        <w:rPr>
          <w:i/>
        </w:rPr>
        <w:t xml:space="preserve"> Fact Sheet 2 – Exhibition”</w:t>
      </w:r>
      <w:r>
        <w:t xml:space="preserve"> for more information on hanging prints</w:t>
      </w:r>
      <w:r w:rsidR="009A266E">
        <w:t>.</w:t>
      </w:r>
    </w:p>
    <w:p w14:paraId="32E64BB0" w14:textId="77777777" w:rsidR="00EA4BD9" w:rsidRDefault="00EA4BD9">
      <w:pPr>
        <w:spacing w:line="240" w:lineRule="auto"/>
      </w:pPr>
    </w:p>
    <w:p w14:paraId="1B30AFBE" w14:textId="57B2DE80" w:rsidR="00F8039E" w:rsidRDefault="00F8039E">
      <w:pPr>
        <w:spacing w:line="240" w:lineRule="auto"/>
      </w:pPr>
      <w:r>
        <w:rPr>
          <w:noProof/>
        </w:rPr>
        <w:drawing>
          <wp:inline distT="0" distB="0" distL="0" distR="0" wp14:anchorId="040EB769" wp14:editId="377183D6">
            <wp:extent cx="5943600" cy="4194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THOM Filling your space exampl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194810"/>
                    </a:xfrm>
                    <a:prstGeom prst="rect">
                      <a:avLst/>
                    </a:prstGeom>
                  </pic:spPr>
                </pic:pic>
              </a:graphicData>
            </a:graphic>
          </wp:inline>
        </w:drawing>
      </w:r>
    </w:p>
    <w:p w14:paraId="74C3B83C" w14:textId="137FBC14" w:rsidR="00F8039E" w:rsidRDefault="00F8039E">
      <w:pPr>
        <w:spacing w:line="240" w:lineRule="auto"/>
      </w:pPr>
    </w:p>
    <w:p w14:paraId="265EFC7F" w14:textId="25095494" w:rsidR="00F8039E" w:rsidRDefault="00F8039E">
      <w:pPr>
        <w:spacing w:line="240" w:lineRule="auto"/>
      </w:pPr>
    </w:p>
    <w:p w14:paraId="71FE6D55" w14:textId="48B53F3A" w:rsidR="00F8039E" w:rsidRDefault="00F8039E">
      <w:pPr>
        <w:spacing w:line="240" w:lineRule="auto"/>
      </w:pPr>
    </w:p>
    <w:p w14:paraId="6C477CE5" w14:textId="07876EAE" w:rsidR="00F8039E" w:rsidRDefault="00F8039E">
      <w:pPr>
        <w:spacing w:line="240" w:lineRule="auto"/>
      </w:pPr>
    </w:p>
    <w:p w14:paraId="71ADC2AE" w14:textId="32127344" w:rsidR="00EA4BD9" w:rsidRDefault="00EA4BD9">
      <w:pPr>
        <w:spacing w:line="240" w:lineRule="auto"/>
      </w:pPr>
    </w:p>
    <w:p w14:paraId="08DCBA78" w14:textId="77777777" w:rsidR="00EA4BD9" w:rsidRDefault="00EA4BD9">
      <w:pPr>
        <w:spacing w:line="240" w:lineRule="auto"/>
      </w:pPr>
    </w:p>
    <w:p w14:paraId="4AE89819" w14:textId="77777777" w:rsidR="00F8039E" w:rsidRDefault="00F8039E">
      <w:pPr>
        <w:spacing w:line="240" w:lineRule="auto"/>
      </w:pPr>
    </w:p>
    <w:p w14:paraId="70A46F54" w14:textId="77777777" w:rsidR="00040F10" w:rsidRDefault="00411ABD">
      <w:pPr>
        <w:spacing w:line="240" w:lineRule="auto"/>
        <w:rPr>
          <w:b/>
        </w:rPr>
      </w:pPr>
      <w:r>
        <w:rPr>
          <w:b/>
        </w:rPr>
        <w:t xml:space="preserve">If you have any questions please check the resources tab documents on the website and T&amp;Cs, if still not answered, let us know through the contact page on our </w:t>
      </w:r>
      <w:hyperlink r:id="rId13">
        <w:r>
          <w:rPr>
            <w:b/>
            <w:color w:val="1155CC"/>
            <w:u w:val="single"/>
          </w:rPr>
          <w:t>AASPI website</w:t>
        </w:r>
      </w:hyperlink>
      <w:r>
        <w:rPr>
          <w:b/>
        </w:rPr>
        <w:t>.</w:t>
      </w:r>
    </w:p>
    <w:p w14:paraId="6F4FD6E9" w14:textId="77777777" w:rsidR="00040F10" w:rsidRDefault="00040F10">
      <w:pPr>
        <w:spacing w:line="240" w:lineRule="auto"/>
      </w:pPr>
    </w:p>
    <w:p w14:paraId="64F4A10D" w14:textId="77777777" w:rsidR="00040F10" w:rsidRDefault="00411ABD">
      <w:pPr>
        <w:spacing w:line="240" w:lineRule="auto"/>
        <w:rPr>
          <w:b/>
        </w:rPr>
      </w:pPr>
      <w:r>
        <w:rPr>
          <w:b/>
        </w:rPr>
        <w:t xml:space="preserve">If you have any suggestions for information to add to the fact sheet, please let us know through the comment contact page on the </w:t>
      </w:r>
      <w:hyperlink r:id="rId14">
        <w:r>
          <w:rPr>
            <w:b/>
            <w:color w:val="1155CC"/>
            <w:u w:val="single"/>
          </w:rPr>
          <w:t>AASPI website</w:t>
        </w:r>
      </w:hyperlink>
      <w:r>
        <w:rPr>
          <w:b/>
        </w:rPr>
        <w:t xml:space="preserve">. </w:t>
      </w:r>
    </w:p>
    <w:p w14:paraId="17D36C08" w14:textId="77777777" w:rsidR="00040F10" w:rsidRDefault="00411ABD">
      <w:pPr>
        <w:numPr>
          <w:ilvl w:val="0"/>
          <w:numId w:val="6"/>
        </w:numPr>
        <w:spacing w:line="240" w:lineRule="auto"/>
        <w:contextualSpacing/>
      </w:pPr>
      <w:r>
        <w:tab/>
      </w:r>
      <w:r>
        <w:tab/>
      </w:r>
      <w:r>
        <w:tab/>
      </w:r>
      <w:r>
        <w:tab/>
      </w:r>
      <w:r>
        <w:tab/>
      </w:r>
      <w:r>
        <w:tab/>
      </w:r>
    </w:p>
    <w:p w14:paraId="24E42F7F" w14:textId="77777777" w:rsidR="00040F10" w:rsidRDefault="00411ABD">
      <w:pPr>
        <w:spacing w:line="240" w:lineRule="auto"/>
      </w:pPr>
      <w:r>
        <w:tab/>
      </w:r>
      <w:r>
        <w:tab/>
      </w:r>
      <w:r>
        <w:tab/>
      </w:r>
      <w:r>
        <w:tab/>
      </w:r>
      <w:r>
        <w:tab/>
        <w:t xml:space="preserve"> </w:t>
      </w:r>
      <w:r>
        <w:tab/>
      </w:r>
      <w:r>
        <w:tab/>
      </w:r>
      <w:r>
        <w:tab/>
      </w:r>
      <w:r>
        <w:tab/>
      </w:r>
    </w:p>
    <w:p w14:paraId="60FEE4A4" w14:textId="77777777" w:rsidR="00040F10" w:rsidRDefault="00411ABD">
      <w:pPr>
        <w:spacing w:line="240" w:lineRule="auto"/>
      </w:pPr>
      <w:r>
        <w:tab/>
      </w:r>
      <w:r>
        <w:tab/>
      </w:r>
      <w:r>
        <w:tab/>
      </w:r>
    </w:p>
    <w:p w14:paraId="2D9648B0" w14:textId="77777777" w:rsidR="00040F10" w:rsidRDefault="00411ABD">
      <w:pPr>
        <w:spacing w:line="240" w:lineRule="auto"/>
      </w:pPr>
      <w:r>
        <w:tab/>
      </w:r>
      <w:r>
        <w:tab/>
      </w:r>
    </w:p>
    <w:p w14:paraId="796F4AFF" w14:textId="77777777" w:rsidR="00040F10" w:rsidRDefault="00040F10">
      <w:pPr>
        <w:spacing w:line="240" w:lineRule="auto"/>
      </w:pPr>
    </w:p>
    <w:sectPr w:rsidR="00040F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FD0"/>
    <w:multiLevelType w:val="multilevel"/>
    <w:tmpl w:val="F6E2F4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7427B2"/>
    <w:multiLevelType w:val="multilevel"/>
    <w:tmpl w:val="2D02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937A05"/>
    <w:multiLevelType w:val="multilevel"/>
    <w:tmpl w:val="BFACE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67238"/>
    <w:multiLevelType w:val="multilevel"/>
    <w:tmpl w:val="29CA8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A22884"/>
    <w:multiLevelType w:val="multilevel"/>
    <w:tmpl w:val="0F628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2668B0"/>
    <w:multiLevelType w:val="multilevel"/>
    <w:tmpl w:val="08866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C35071"/>
    <w:multiLevelType w:val="multilevel"/>
    <w:tmpl w:val="8F368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EF0EB0"/>
    <w:multiLevelType w:val="multilevel"/>
    <w:tmpl w:val="75D00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B215DB"/>
    <w:multiLevelType w:val="multilevel"/>
    <w:tmpl w:val="5D5E7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0128B3"/>
    <w:multiLevelType w:val="multilevel"/>
    <w:tmpl w:val="4F303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9B3094"/>
    <w:multiLevelType w:val="hybridMultilevel"/>
    <w:tmpl w:val="BC1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727BD"/>
    <w:multiLevelType w:val="multilevel"/>
    <w:tmpl w:val="7A22D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3940C2"/>
    <w:multiLevelType w:val="multilevel"/>
    <w:tmpl w:val="3E00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EA657E"/>
    <w:multiLevelType w:val="multilevel"/>
    <w:tmpl w:val="BC14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072A78"/>
    <w:multiLevelType w:val="multilevel"/>
    <w:tmpl w:val="DAA0C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6C237A"/>
    <w:multiLevelType w:val="multilevel"/>
    <w:tmpl w:val="658E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4"/>
  </w:num>
  <w:num w:numId="4">
    <w:abstractNumId w:val="7"/>
  </w:num>
  <w:num w:numId="5">
    <w:abstractNumId w:val="1"/>
  </w:num>
  <w:num w:numId="6">
    <w:abstractNumId w:val="15"/>
  </w:num>
  <w:num w:numId="7">
    <w:abstractNumId w:val="9"/>
  </w:num>
  <w:num w:numId="8">
    <w:abstractNumId w:val="12"/>
  </w:num>
  <w:num w:numId="9">
    <w:abstractNumId w:val="13"/>
  </w:num>
  <w:num w:numId="10">
    <w:abstractNumId w:val="6"/>
  </w:num>
  <w:num w:numId="11">
    <w:abstractNumId w:val="14"/>
  </w:num>
  <w:num w:numId="12">
    <w:abstractNumId w:val="3"/>
  </w:num>
  <w:num w:numId="13">
    <w:abstractNumId w:val="11"/>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10"/>
    <w:rsid w:val="00040F10"/>
    <w:rsid w:val="001B23D7"/>
    <w:rsid w:val="0026738D"/>
    <w:rsid w:val="00411ABD"/>
    <w:rsid w:val="00515905"/>
    <w:rsid w:val="007F4AD6"/>
    <w:rsid w:val="009A266E"/>
    <w:rsid w:val="00A02528"/>
    <w:rsid w:val="00B7365C"/>
    <w:rsid w:val="00CF565D"/>
    <w:rsid w:val="00D942D4"/>
    <w:rsid w:val="00E05F2F"/>
    <w:rsid w:val="00EA4BD9"/>
    <w:rsid w:val="00F73579"/>
    <w:rsid w:val="00F8039E"/>
    <w:rsid w:val="00FF2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8746C5"/>
  <w15:docId w15:val="{8115D6DC-6A68-5242-B30B-D82CD03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05F2F"/>
    <w:rPr>
      <w:color w:val="0000FF" w:themeColor="hyperlink"/>
      <w:u w:val="single"/>
    </w:rPr>
  </w:style>
  <w:style w:type="character" w:styleId="UnresolvedMention">
    <w:name w:val="Unresolved Mention"/>
    <w:basedOn w:val="DefaultParagraphFont"/>
    <w:uiPriority w:val="99"/>
    <w:semiHidden/>
    <w:unhideWhenUsed/>
    <w:rsid w:val="00E05F2F"/>
    <w:rPr>
      <w:color w:val="808080"/>
      <w:shd w:val="clear" w:color="auto" w:fill="E6E6E6"/>
    </w:rPr>
  </w:style>
  <w:style w:type="paragraph" w:styleId="ListParagraph">
    <w:name w:val="List Paragraph"/>
    <w:rsid w:val="00515905"/>
    <w:pPr>
      <w:widowControl w:val="0"/>
      <w:pBdr>
        <w:bar w:val="nil"/>
      </w:pBdr>
      <w:spacing w:after="200"/>
      <w:ind w:left="720"/>
    </w:pPr>
    <w:rPr>
      <w:rFonts w:ascii="Calibri" w:eastAsia="Calibri" w:hAnsi="Calibri" w:cs="Calibri"/>
      <w:u w:color="000000"/>
      <w:bdr w:val="nil"/>
      <w:lang w:val="en-US"/>
    </w:rPr>
  </w:style>
  <w:style w:type="character" w:styleId="FollowedHyperlink">
    <w:name w:val="FollowedHyperlink"/>
    <w:basedOn w:val="DefaultParagraphFont"/>
    <w:uiPriority w:val="99"/>
    <w:semiHidden/>
    <w:unhideWhenUsed/>
    <w:rsid w:val="00CF5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kea.com/au/en/p/ribba-frame-black-40378458/" TargetMode="External"/><Relationship Id="rId13" Type="http://schemas.openxmlformats.org/officeDocument/2006/relationships/hyperlink" Target="https://www.aaspi.com.au/contact/" TargetMode="External"/><Relationship Id="rId3" Type="http://schemas.openxmlformats.org/officeDocument/2006/relationships/settings" Target="settings.xml"/><Relationship Id="rId7" Type="http://schemas.openxmlformats.org/officeDocument/2006/relationships/hyperlink" Target="https://www.frameshop.com.a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otoenlargements.com.au" TargetMode="External"/><Relationship Id="rId11" Type="http://schemas.openxmlformats.org/officeDocument/2006/relationships/hyperlink" Target="https://www.aaspi.com.au/sithoa-2022-resources" TargetMode="External"/><Relationship Id="rId5" Type="http://schemas.openxmlformats.org/officeDocument/2006/relationships/hyperlink" Target="mailto:events@aaspi.com.au" TargetMode="External"/><Relationship Id="rId15" Type="http://schemas.openxmlformats.org/officeDocument/2006/relationships/fontTable" Target="fontTable.xml"/><Relationship Id="rId10" Type="http://schemas.openxmlformats.org/officeDocument/2006/relationships/hyperlink" Target="https://www.aaspi.com.au/sithoa-2022-resources" TargetMode="External"/><Relationship Id="rId4" Type="http://schemas.openxmlformats.org/officeDocument/2006/relationships/webSettings" Target="webSettings.xml"/><Relationship Id="rId9" Type="http://schemas.openxmlformats.org/officeDocument/2006/relationships/hyperlink" Target="https://www.framesnow.com.au" TargetMode="External"/><Relationship Id="rId14" Type="http://schemas.openxmlformats.org/officeDocument/2006/relationships/hyperlink" Target="https://www.aaspi.com.a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Bowater</cp:lastModifiedBy>
  <cp:revision>3</cp:revision>
  <dcterms:created xsi:type="dcterms:W3CDTF">2022-03-31T04:31:00Z</dcterms:created>
  <dcterms:modified xsi:type="dcterms:W3CDTF">2022-03-31T08:34:00Z</dcterms:modified>
</cp:coreProperties>
</file>